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  肌与骨骼的解剖、功能及触诊</w:t>
      </w:r>
    </w:p>
    <w:p>
      <w:r>
        <w:rPr>
          <w:rFonts w:ascii="宋体" w:hAnsi="宋体" w:eastAsia="宋体"/>
          <w:sz w:val="24"/>
        </w:rPr>
        <w:t>（美）克里斯蒂·凯尔编著；汪华侨，郭开华，麦全安主译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  肌与骨骼的解剖、功能及触诊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（美）克里斯蒂·凯尔编著；汪华侨，郭开华，麦全安主译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本书出售、求购地址：https://www.jiaokey.com/book/detail/13242332.html</w:t>
      </w:r>
    </w:p>
    <w:p>
      <w:r>
        <w:t>更多相关图书推荐：https://www.jiaokey.com</w:t>
      </w:r>
    </w:p>
    <w:p>
      <w:r>
        <w:t>（美）克里斯蒂·凯尔编著；汪华侨，郭开华，麦全安主译 其他作品：https://www.jiaokey.com/tag/（美）克里斯蒂·凯尔编著；汪华侨，郭开华，麦全安主译.html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关键词搜索：https://www.jiaokey.com/tag/功能解剖  肌与骨骼的解剖、功能及触诊.html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