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我的爸爸叫焦尼</w:t>
      </w:r>
    </w:p>
    <w:p>
      <w:r>
        <w:rPr>
          <w:rFonts w:ascii="宋体" w:hAnsi="宋体" w:eastAsia="宋体"/>
          <w:sz w:val="24"/>
        </w:rPr>
        <w:t>（瑞典）波·R·汉伯格文；（瑞典）爱娃·艾瑞克松图；彭懿译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我的爸爸叫焦尼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（瑞典）波·R·汉伯格文；（瑞典）爱娃·艾瑞克松图；彭懿译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本书出售、求购地址：https://www.jiaokey.com/book/detail/13241681.html</w:t>
      </w:r>
    </w:p>
    <w:p>
      <w:r>
        <w:t>更多相关图书推荐：https://www.jiaokey.com</w:t>
      </w:r>
    </w:p>
    <w:p>
      <w:r>
        <w:t>（瑞典）波·R·汉伯格文；（瑞典）爱娃·艾瑞克松图；彭懿译 其他作品：https://www.jiaokey.com/tag/（瑞典）波·R·汉伯格文；（瑞典）爱娃·艾瑞克松图；彭懿译.html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关键词搜索：https://www.jiaokey.com/tag/我的爸爸叫焦尼.html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