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光的基本知识  补充讲义</w:t>
      </w:r>
    </w:p>
    <w:p>
      <w:r>
        <w:rPr>
          <w:rFonts w:ascii="宋体" w:hAnsi="宋体" w:eastAsia="宋体"/>
          <w:sz w:val="24"/>
        </w:rPr>
        <w:t>湖南省长沙师范学校编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光的基本知识  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湖南省长沙师范学校编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湖南长沙师范学校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本书出售、求购地址：https://www.jiaokey.com/book/detail/13239065.html</w:t>
      </w:r>
    </w:p>
    <w:p>
      <w:r>
        <w:t>更多相关图书推荐：https://www.jiaokey.com</w:t>
      </w:r>
    </w:p>
    <w:p>
      <w:r>
        <w:t>湖南省长沙师范学校编 其他作品：https://www.jiaokey.com/tag/湖南省长沙师范学校编.html</w:t>
      </w:r>
    </w:p>
    <w:p>
      <w:r>
        <w:t>湖南长沙师范学校 出版图书：https://www.jiaokey.com/tag/湖南长沙师范学校.html</w:t>
      </w:r>
    </w:p>
    <w:p>
      <w:r>
        <w:t>关键词搜索：https://www.jiaokey.com/tag/光的基本知识  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