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高中下</w:t>
      </w:r>
    </w:p>
    <w:p>
      <w:r>
        <w:rPr>
          <w:rFonts w:ascii="宋体" w:hAnsi="宋体" w:eastAsia="宋体"/>
          <w:sz w:val="24"/>
        </w:rPr>
        <w:t>全国知名中学科研联合体实施素质教育的途径与方法课题组编；蔡大志（册）主编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高中下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全国知名中学科研联合体实施素质教育的途径与方法课题组编；蔡大志（册）主编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本书出售、求购地址：https://www.jiaokey.com/book/detail/13238889.html</w:t>
      </w:r>
    </w:p>
    <w:p>
      <w:r>
        <w:t>更多相关图书推荐：https://www.jiaokey.com</w:t>
      </w:r>
    </w:p>
    <w:p>
      <w:r>
        <w:t>全国知名中学科研联合体实施素质教育的途径与方法课题组编；蔡大志（册）主编 其他作品：https://www.jiaokey.com/tag/全国知名中学科研联合体实施素质教育的途径与方法课题组编；蔡大志（册）主编.html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关键词搜索：https://www.jiaokey.com/tag/代数  高中下.html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