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线性代数基础</w:t>
      </w:r>
    </w:p>
    <w:p>
      <w:r>
        <w:rPr>
          <w:rFonts w:ascii="宋体" w:hAnsi="宋体" w:eastAsia="宋体"/>
          <w:sz w:val="24"/>
        </w:rPr>
        <w:t>A.И.马力茨夫著；柯如译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线性代数基础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A.И.马力茨夫著；柯如译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本书出售、求购地址：https://www.jiaokey.com/book/detail/13237862.html</w:t>
      </w:r>
    </w:p>
    <w:p>
      <w:r>
        <w:t>更多相关图书推荐：https://www.jiaokey.com</w:t>
      </w:r>
    </w:p>
    <w:p>
      <w:r>
        <w:t>A.И.马力茨夫著；柯如译 其他作品：https://www.jiaokey.com/tag/A.И.马力茨夫著；柯如译.html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线性代数基础.html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