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来自动物界的讯息  动物图腾的灵性力量</w:t>
      </w:r>
    </w:p>
    <w:p>
      <w:r>
        <w:rPr>
          <w:rFonts w:ascii="宋体" w:hAnsi="宋体" w:eastAsia="宋体"/>
          <w:sz w:val="24"/>
        </w:rPr>
        <w:t>泰德·安德鲁斯著；潘敏译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来自动物界的讯息  动物图腾的灵性力量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泰德·安德鲁斯著；潘敏译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本书出售、求购地址：https://www.jiaokey.com/book/detail/13237585.html</w:t>
      </w:r>
    </w:p>
    <w:p>
      <w:r>
        <w:t>更多相关图书推荐：https://www.jiaokey.com</w:t>
      </w:r>
    </w:p>
    <w:p>
      <w:r>
        <w:t>泰德·安德鲁斯著；潘敏译 其他作品：https://www.jiaokey.com/tag/泰德·安德鲁斯著；潘敏译.html</w:t>
      </w:r>
    </w:p>
    <w:p>
      <w:r>
        <w:t>稻田出版公司 出版图书：https://www.jiaokey.com/tag/稻田出版公司.html</w:t>
      </w:r>
    </w:p>
    <w:p>
      <w:r>
        <w:t>关键词搜索：https://www.jiaokey.com/tag/来自动物界的讯息  动物图腾的灵性力量.html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