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大繁若简  宋金元朝的单色釉瓷</w:t>
      </w:r>
    </w:p>
    <w:p>
      <w:r>
        <w:rPr>
          <w:rFonts w:ascii="宋体" w:hAnsi="宋体" w:eastAsia="宋体"/>
          <w:sz w:val="24"/>
        </w:rPr>
        <w:t>黎志文策划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大繁若简  宋金元朝的单色釉瓷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黎志文策划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香港大学美术博物馆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本书出售、求购地址：https://www.jiaokey.com/book/detail/13237583.html</w:t>
      </w:r>
    </w:p>
    <w:p>
      <w:r>
        <w:t>更多相关图书推荐：https://www.jiaokey.com</w:t>
      </w:r>
    </w:p>
    <w:p>
      <w:r>
        <w:t>黎志文策划 其他作品：https://www.jiaokey.com/tag/黎志文策划.html</w:t>
      </w:r>
    </w:p>
    <w:p>
      <w:r>
        <w:t>香港大学美术博物馆 出版图书：https://www.jiaokey.com/tag/香港大学美术博物馆.html</w:t>
      </w:r>
    </w:p>
    <w:p>
      <w:r>
        <w:t>关键词搜索：https://www.jiaokey.com/tag/大繁若简  宋金元朝的单色釉瓷.html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