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在雅舍，遇见风趣文学与儒雅智慧</w:t>
      </w:r>
    </w:p>
    <w:p>
      <w:r>
        <w:rPr>
          <w:rFonts w:ascii="宋体" w:hAnsi="宋体" w:eastAsia="宋体"/>
          <w:sz w:val="24"/>
        </w:rPr>
        <w:t>梁实秋著；陈美儒注解·导读·赏析；陈秋燕主编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在雅舍，遇见风趣文学与儒雅智慧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梁实秋著；陈美儒注解·导读·赏析；陈秋燕主编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本书出售、求购地址：https://www.jiaokey.com/book/detail/13237444.html</w:t>
      </w:r>
    </w:p>
    <w:p>
      <w:r>
        <w:t>更多相关图书推荐：https://www.jiaokey.com</w:t>
      </w:r>
    </w:p>
    <w:p>
      <w:r>
        <w:t>梁实秋著；陈美儒注解·导读·赏析；陈秋燕主编 其他作品：https://www.jiaokey.com/tag/梁实秋著；陈美儒注解·导读·赏析；陈秋燕主编.html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关键词搜索：https://www.jiaokey.com/tag/在雅舍，遇见风趣文学与儒雅智慧.html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