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逻辑要义  原书第2版</w:t>
      </w:r>
    </w:p>
    <w:p>
      <w:r>
        <w:rPr>
          <w:rFonts w:ascii="宋体" w:hAnsi="宋体" w:eastAsia="宋体"/>
          <w:sz w:val="24"/>
        </w:rPr>
        <w:t>（美）欧文·M·柯匹，卡尔·科恩，丹尼尔·E·弗莱格著；胡泽洪，赵艺，王龙海等译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逻辑要义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（美）欧文·M·柯匹，卡尔·科恩，丹尼尔·E·弗莱格著；胡泽洪，赵艺，王龙海等译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本书出售、求购地址：https://www.jiaokey.com/book/detail/13236799.html</w:t>
      </w:r>
    </w:p>
    <w:p>
      <w:r>
        <w:t>更多相关图书推荐：https://www.jiaokey.com</w:t>
      </w:r>
    </w:p>
    <w:p>
      <w:r>
        <w:t>（美）欧文·M·柯匹，卡尔·科恩，丹尼尔·E·弗莱格著；胡泽洪，赵艺，王龙海等译 其他作品：https://www.jiaokey.com/tag/（美）欧文·M·柯匹，卡尔·科恩，丹尼尔·E·弗莱格著；胡泽洪，赵艺，王龙海等译.html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关键词搜索：https://www.jiaokey.com/tag/逻辑要义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