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全汉三国晋南北朝诗作者引得</w:t>
      </w:r>
    </w:p>
    <w:p>
      <w:r>
        <w:rPr>
          <w:rFonts w:ascii="宋体" w:hAnsi="宋体" w:eastAsia="宋体"/>
          <w:sz w:val="24"/>
        </w:rPr>
        <w:t>蔡金重编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全汉三国晋南北朝诗作者引得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本书出售、求购地址：https://www.jiaokey.com/book/detail/13235108.html</w:t>
      </w:r>
    </w:p>
    <w:p>
      <w:r>
        <w:t>更多相关图书推荐：https://www.jiaokey.com</w:t>
      </w:r>
    </w:p>
    <w:p>
      <w:r>
        <w:t>蔡金重编 其他作品：https://www.jiaokey.com/tag/蔡金重编.html</w:t>
      </w:r>
    </w:p>
    <w:p>
      <w:r>
        <w:t>哈佛燕京学社 出版图书：https://www.jiaokey.com/tag/哈佛燕京学社.html</w:t>
      </w:r>
    </w:p>
    <w:p>
      <w:r>
        <w:t>关键词搜索：https://www.jiaokey.com/tag/全汉三国晋南北朝诗作者引得.html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