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存在符号学</w:t>
      </w:r>
    </w:p>
    <w:p>
      <w:r>
        <w:rPr>
          <w:rFonts w:ascii="宋体" w:hAnsi="宋体" w:eastAsia="宋体"/>
          <w:sz w:val="24"/>
        </w:rPr>
        <w:t>（芬）塔拉斯蒂著；魏全凤，颜小芳译；张杰，赵毅衡主编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（芬）塔拉斯蒂著；魏全凤，颜小芳译；张杰，赵毅衡主编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本书出售、求购地址：https://www.jiaokey.com/book/detail/13234121.html</w:t>
      </w:r>
    </w:p>
    <w:p>
      <w:r>
        <w:t>更多相关图书推荐：https://www.jiaokey.com</w:t>
      </w:r>
    </w:p>
    <w:p>
      <w:r>
        <w:t>（芬）塔拉斯蒂著；魏全凤，颜小芳译；张杰，赵毅衡主编 其他作品：https://www.jiaokey.com/tag/（芬）塔拉斯蒂著；魏全凤，颜小芳译；张杰，赵毅衡主编.html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关键词搜索：https://www.jiaokey.com/tag/存在符号学.html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