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经济应用数学基础及数学文化</w:t>
      </w:r>
    </w:p>
    <w:p>
      <w:r>
        <w:rPr>
          <w:rFonts w:ascii="宋体" w:hAnsi="宋体" w:eastAsia="宋体"/>
          <w:sz w:val="24"/>
        </w:rPr>
        <w:t>白克志，余惠霖主编；刘镇章，林华，蓝夏青等副主编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经济应用数学基础及数学文化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白克志，余惠霖主编；刘镇章，林华，蓝夏青等副主编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本书出售、求购地址：https://www.jiaokey.com/book/detail/13232978.html</w:t>
      </w:r>
    </w:p>
    <w:p>
      <w:r>
        <w:t>更多相关图书推荐：https://www.jiaokey.com</w:t>
      </w:r>
    </w:p>
    <w:p>
      <w:r>
        <w:t>白克志，余惠霖主编；刘镇章，林华，蓝夏青等副主编 其他作品：https://www.jiaokey.com/tag/白克志，余惠霖主编；刘镇章，林华，蓝夏青等副主编.html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关键词搜索：https://www.jiaokey.com/tag/经济应用数学基础及数学文化.html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