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第7册  教师手册</w:t>
      </w:r>
    </w:p>
    <w:p>
      <w:r>
        <w:rPr>
          <w:rFonts w:ascii="宋体" w:hAnsi="宋体" w:eastAsia="宋体"/>
          <w:sz w:val="24"/>
        </w:rPr>
        <w:t>布裕民，陈达伟，陈汉森编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第7册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布裕民，陈达伟，陈汉森编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本书出售、求购地址：https://www.jiaokey.com/book/detail/13232768.html</w:t>
      </w:r>
    </w:p>
    <w:p>
      <w:r>
        <w:t>更多相关图书推荐：https://www.jiaokey.com</w:t>
      </w:r>
    </w:p>
    <w:p>
      <w:r>
        <w:t>布裕民，陈达伟，陈汉森编 其他作品：https://www.jiaokey.com/tag/布裕民，陈达伟，陈汉森编.html</w:t>
      </w:r>
    </w:p>
    <w:p>
      <w:r>
        <w:t>启思出版有限公司 出版图书：https://www.jiaokey.com/tag/启思出版有限公司.html</w:t>
      </w:r>
    </w:p>
    <w:p>
      <w:r>
        <w:t>关键词搜索：https://www.jiaokey.com/tag/中国语文  第7册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