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鹰爪拳</w:t>
      </w:r>
    </w:p>
    <w:p>
      <w:r>
        <w:rPr>
          <w:rFonts w:ascii="宋体" w:hAnsi="宋体" w:eastAsia="宋体"/>
          <w:sz w:val="24"/>
        </w:rPr>
        <w:t>洪述顺，牛天全编著；傅建全，于欣阳助编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洪述顺，牛天全编著；傅建全，于欣阳助编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本书出售、求购地址：https://www.jiaokey.com/book/detail/13232048.html</w:t>
      </w:r>
    </w:p>
    <w:p>
      <w:r>
        <w:t>更多相关图书推荐：https://www.jiaokey.com</w:t>
      </w:r>
    </w:p>
    <w:p>
      <w:r>
        <w:t>洪述顺，牛天全编著；傅建全，于欣阳助编 其他作品：https://www.jiaokey.com/tag/洪述顺，牛天全编著；傅建全，于欣阳助编.html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关键词搜索：https://www.jiaokey.com/tag/鹰爪拳.html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