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  初中</w:t>
      </w:r>
    </w:p>
    <w:p>
      <w:r>
        <w:rPr>
          <w:rFonts w:ascii="宋体" w:hAnsi="宋体" w:eastAsia="宋体"/>
          <w:sz w:val="24"/>
        </w:rPr>
        <w:t>韩继忠，刘志河主编；迟立彬，王湘燕，丁文召副主编；李庆，张淑婷，余超等编委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韩继忠，刘志河主编；迟立彬，王湘燕，丁文召副主编；李庆，张淑婷，余超等编委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本书出售、求购地址：https://www.jiaokey.com/book/detail/13231753.html</w:t>
      </w:r>
    </w:p>
    <w:p>
      <w:r>
        <w:t>更多相关图书推荐：https://www.jiaokey.com</w:t>
      </w:r>
    </w:p>
    <w:p>
      <w:r>
        <w:t>韩继忠，刘志河主编；迟立彬，王湘燕，丁文召副主编；李庆，张淑婷，余超等编委 其他作品：https://www.jiaokey.com/tag/韩继忠，刘志河主编；迟立彬，王湘燕，丁文召副主编；李庆，张淑婷，余超等编委.html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关键词搜索：https://www.jiaokey.com/tag/新概念作文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