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遇见新古典</w:t>
      </w:r>
    </w:p>
    <w:p>
      <w:r>
        <w:rPr>
          <w:rFonts w:ascii="宋体" w:hAnsi="宋体" w:eastAsia="宋体"/>
          <w:sz w:val="24"/>
        </w:rPr>
        <w:t>胡延利，崔淼主编；杨宇芳，时跃，王思锐等译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遇见新古典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胡延利，崔淼主编；杨宇芳，时跃，王思锐等译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本书出售、求购地址：https://www.jiaokey.com/book/detail/13228407.html</w:t>
      </w:r>
    </w:p>
    <w:p>
      <w:r>
        <w:t>更多相关图书推荐：https://www.jiaokey.com</w:t>
      </w:r>
    </w:p>
    <w:p>
      <w:r>
        <w:t>胡延利，崔淼主编；杨宇芳，时跃，王思锐等译 其他作品：https://www.jiaokey.com/tag/胡延利，崔淼主编；杨宇芳，时跃，王思锐等译.html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关键词搜索：https://www.jiaokey.com/tag/遇见新古典.html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