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应用随机过程</w:t>
      </w:r>
    </w:p>
    <w:p>
      <w:r>
        <w:rPr>
          <w:rFonts w:ascii="宋体" w:hAnsi="宋体" w:eastAsia="宋体"/>
          <w:sz w:val="24"/>
        </w:rPr>
        <w:t>钱敏平，龚光鲁，陈大岳等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应用随机过程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钱敏平，龚光鲁，陈大岳等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本书出售、求购地址：https://www.jiaokey.com/book/detail/13228034.html</w:t>
      </w:r>
    </w:p>
    <w:p>
      <w:r>
        <w:t>更多相关图书推荐：https://www.jiaokey.com</w:t>
      </w:r>
    </w:p>
    <w:p>
      <w:r>
        <w:t>钱敏平，龚光鲁，陈大岳等 其他作品：https://www.jiaokey.com/tag/钱敏平，龚光鲁，陈大岳等.html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关键词搜索：https://www.jiaokey.com/tag/应用随机过程.html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