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正常人体机能  生物化学</w:t>
      </w:r>
    </w:p>
    <w:p>
      <w:r>
        <w:rPr>
          <w:rFonts w:ascii="宋体" w:hAnsi="宋体" w:eastAsia="宋体"/>
          <w:sz w:val="24"/>
        </w:rPr>
        <w:t>顾友祥，于有江主编；李卫星，李藏英，金建明等副主编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正常人体机能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顾友祥，于有江主编；李卫星，李藏英，金建明等副主编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本书出售、求购地址：https://www.jiaokey.com/book/detail/13227744.html</w:t>
      </w:r>
    </w:p>
    <w:p>
      <w:r>
        <w:t>更多相关图书推荐：https://www.jiaokey.com</w:t>
      </w:r>
    </w:p>
    <w:p>
      <w:r>
        <w:t>顾友祥，于有江主编；李卫星，李藏英，金建明等副主编 其他作品：https://www.jiaokey.com/tag/顾友祥，于有江主编；李卫星，李藏英，金建明等副主编.html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关键词搜索：https://www.jiaokey.com/tag/正常人体机能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