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澳门的法院和审判制度</w:t>
      </w:r>
    </w:p>
    <w:p>
      <w:r>
        <w:rPr>
          <w:rFonts w:ascii="宋体" w:hAnsi="宋体" w:eastAsia="宋体"/>
          <w:sz w:val="24"/>
        </w:rPr>
        <w:t>李燕萍编（澳门理工学院一国两制研究中心）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澳门的法院和审判制度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李燕萍编（澳门理工学院一国两制研究中心）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本书出售、求购地址：https://www.jiaokey.com/book/detail/13227173.html</w:t>
      </w:r>
    </w:p>
    <w:p>
      <w:r>
        <w:t>更多相关图书推荐：https://www.jiaokey.com</w:t>
      </w:r>
    </w:p>
    <w:p>
      <w:r>
        <w:t>李燕萍编（澳门理工学院一国两制研究中心） 其他作品：https://www.jiaokey.com/tag/李燕萍编（澳门理工学院一国两制研究中心）.html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关键词搜索：https://www.jiaokey.com/tag/澳门的法院和审判制度.html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