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  古代作品评注  上</w:t>
      </w:r>
    </w:p>
    <w:p>
      <w:r>
        <w:rPr>
          <w:rFonts w:ascii="宋体" w:hAnsi="宋体" w:eastAsia="宋体"/>
          <w:sz w:val="24"/>
        </w:rPr>
        <w:t>连云港市，赣榆县，东省海县，新沂县，邳县教师进修学校编写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  古代作品评注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连云港市，赣榆县，东省海县，新沂县，邳县教师进修学校编写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本书出售、求购地址：https://www.jiaokey.com/book/detail/13226914.html</w:t>
      </w:r>
    </w:p>
    <w:p>
      <w:r>
        <w:t>更多相关图书推荐：https://www.jiaokey.com</w:t>
      </w:r>
    </w:p>
    <w:p>
      <w:r>
        <w:t>连云港市，赣榆县，东省海县，新沂县，邳县教师进修学校编写 其他作品：https://www.jiaokey.com/tag/连云港市，赣榆县，东省海县，新沂县，邳县教师进修学校编写.html</w:t>
      </w:r>
    </w:p>
    <w:p>
      <w:r>
        <w:t>关键词搜索：https://www.jiaokey.com/tag/中学语文  古代作品评注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