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不流血的战争  外一篇</w:t>
      </w:r>
    </w:p>
    <w:p>
      <w:r>
        <w:rPr>
          <w:rFonts w:ascii="宋体" w:hAnsi="宋体" w:eastAsia="宋体"/>
          <w:sz w:val="24"/>
        </w:rPr>
        <w:t>博洛尼西（I.G.Bolognese）等著；关庆宁，谭丕绍译注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不流血的战争  外一篇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博洛尼西（I.G.Bolognese）等著；关庆宁，谭丕绍译注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英语-故事(学科: 中学 学科: 课外读物) 故事-英语(学科: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本书出售、求购地址：https://www.jiaokey.com/book/detail/13226835.html</w:t>
      </w:r>
    </w:p>
    <w:p>
      <w:r>
        <w:t>更多相关图书推荐：https://www.jiaokey.com</w:t>
      </w:r>
    </w:p>
    <w:p>
      <w:r>
        <w:t>博洛尼西（I.G.Bolognese）等著；关庆宁，谭丕绍译注 其他作品：https://www.jiaokey.com/tag/博洛尼西（I.G.Bolognese）等著；关庆宁，谭丕绍译注.html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关键词搜索：https://www.jiaokey.com/tag/英语-故事(学科: 中学 学科: 课外读物) 故事-英语(学科: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