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现代多粒子物理  原子气体、纳米结构和量子液体  第2版</w:t>
      </w:r>
    </w:p>
    <w:p>
      <w:r>
        <w:rPr>
          <w:rFonts w:ascii="宋体" w:hAnsi="宋体" w:eastAsia="宋体"/>
          <w:sz w:val="24"/>
        </w:rPr>
        <w:t>（意）利帕里尼著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现代多粒子物理  原子气体、纳米结构和量子液体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（意）利帕里尼著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本书出售、求购地址：https://www.jiaokey.com/book/detail/13222453.html</w:t>
      </w:r>
    </w:p>
    <w:p>
      <w:r>
        <w:t>更多相关图书推荐：https://www.jiaokey.com</w:t>
      </w:r>
    </w:p>
    <w:p>
      <w:r>
        <w:t>（意）利帕里尼著 其他作品：https://www.jiaokey.com/tag/（意）利帕里尼著.html</w:t>
      </w:r>
    </w:p>
    <w:p>
      <w:r>
        <w:t>北京大学出版社 出版图书：https://www.jiaokey.com/tag/北京大学出版社.html</w:t>
      </w:r>
    </w:p>
    <w:p>
      <w:r>
        <w:t>关键词搜索：https://www.jiaokey.com/tag/现代多粒子物理  原子气体、纳米结构和量子液体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