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最新经济法运作全书</w:t>
      </w:r>
    </w:p>
    <w:p>
      <w:r>
        <w:rPr>
          <w:rFonts w:ascii="宋体" w:hAnsi="宋体" w:eastAsia="宋体"/>
          <w:sz w:val="24"/>
        </w:rPr>
        <w:t>彭永臣主编；李家弟，周朝副主编；王能春，王军一，王雪峰等编委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最新经济法运作全书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彭永臣主编；李家弟，周朝副主编；王能春，王军一，王雪峰等编委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本书出售、求购地址：https://www.jiaokey.com/book/detail/13222327.html</w:t>
      </w:r>
    </w:p>
    <w:p>
      <w:r>
        <w:t>更多相关图书推荐：https://www.jiaokey.com</w:t>
      </w:r>
    </w:p>
    <w:p>
      <w:r>
        <w:t>彭永臣主编；李家弟，周朝副主编；王能春，王军一，王雪峰等编委 其他作品：https://www.jiaokey.com/tag/彭永臣主编；李家弟，周朝副主编；王能春，王军一，王雪峰等编委.html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关键词搜索：https://www.jiaokey.com/tag/最新经济法运作全书.html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