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</w:t>
      </w:r>
    </w:p>
    <w:p>
      <w:r>
        <w:rPr>
          <w:rFonts w:ascii="宋体" w:hAnsi="宋体" w:eastAsia="宋体"/>
          <w:sz w:val="24"/>
        </w:rPr>
        <w:t>江苏省物理学会主编；江苏省中学生学科奥林匹克竞赛委员会组织编写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江苏省物理学会主编；江苏省中学生学科奥林匹克竞赛委员会组织编写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本书出售、求购地址：https://www.jiaokey.com/book/detail/13222048.html</w:t>
      </w:r>
    </w:p>
    <w:p>
      <w:r>
        <w:t>更多相关图书推荐：https://www.jiaokey.com</w:t>
      </w:r>
    </w:p>
    <w:p>
      <w:r>
        <w:t>江苏省物理学会主编；江苏省中学生学科奥林匹克竞赛委员会组织编写 其他作品：https://www.jiaokey.com/tag/江苏省物理学会主编；江苏省中学生学科奥林匹克竞赛委员会组织编写.html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