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室内设计3D材质库模型库  1  索引手册</w:t>
      </w:r>
    </w:p>
    <w:p>
      <w:r>
        <w:rPr>
          <w:rFonts w:ascii="宋体" w:hAnsi="宋体" w:eastAsia="宋体"/>
          <w:sz w:val="24"/>
        </w:rPr>
        <w:t>广州高远科发展公司总策划；余汉生，余志勇编著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室内设计3D材质库模型库  1  索引手册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广州高远科发展公司总策划；余汉生，余志勇编著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本书出售、求购地址：https://www.jiaokey.com/book/detail/13221830.html</w:t>
      </w:r>
    </w:p>
    <w:p>
      <w:r>
        <w:t>更多相关图书推荐：https://www.jiaokey.com</w:t>
      </w:r>
    </w:p>
    <w:p>
      <w:r>
        <w:t>广州高远科发展公司总策划；余汉生，余志勇编著 其他作品：https://www.jiaokey.com/tag/广州高远科发展公司总策划；余汉生，余志勇编著.html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关键词搜索：https://www.jiaokey.com/tag/室内设计3D材质库模型库  1  索引手册.html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