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蚕丝月报社小丛书  “耐隆”与生丝之前途</w:t>
      </w:r>
    </w:p>
    <w:p>
      <w:r>
        <w:rPr>
          <w:rFonts w:ascii="宋体" w:hAnsi="宋体" w:eastAsia="宋体"/>
          <w:sz w:val="24"/>
        </w:rPr>
        <w:t>王天予编著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蚕丝月报社小丛书  “耐隆”与生丝之前途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本书出售、求购地址：https://www.jiaokey.com/book/detail/13220559.html</w:t>
      </w:r>
    </w:p>
    <w:p>
      <w:r>
        <w:t>更多相关图书推荐：https://www.jiaokey.com</w:t>
      </w:r>
    </w:p>
    <w:p>
      <w:r>
        <w:t>王天予编著 其他作品：https://www.jiaokey.com/tag/王天予编著.html</w:t>
      </w:r>
    </w:p>
    <w:p>
      <w:r>
        <w:t>正中书局 出版图书：https://www.jiaokey.com/tag/正中书局.html</w:t>
      </w:r>
    </w:p>
    <w:p>
      <w:r>
        <w:t>关键词搜索：https://www.jiaokey.com/tag/蚕丝月报社小丛书  “耐隆”与生丝之前途.html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