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俄语交际语法教程  语法篇</w:t>
      </w:r>
    </w:p>
    <w:p>
      <w:r>
        <w:rPr>
          <w:rFonts w:ascii="宋体" w:hAnsi="宋体" w:eastAsia="宋体"/>
          <w:sz w:val="24"/>
        </w:rPr>
        <w:t>卢春月编；孟霞，孟令霞等副主编；贾长龙审订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俄语交际语法教程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卢春月编；孟霞，孟令霞等副主编；贾长龙审订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本书出售、求购地址：https://www.jiaokey.com/book/detail/13218602.html</w:t>
      </w:r>
    </w:p>
    <w:p>
      <w:r>
        <w:t>更多相关图书推荐：https://www.jiaokey.com</w:t>
      </w:r>
    </w:p>
    <w:p>
      <w:r>
        <w:t>卢春月编；孟霞，孟令霞等副主编；贾长龙审订 其他作品：https://www.jiaokey.com/tag/卢春月编；孟霞，孟令霞等副主编；贾长龙审订.html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关键词搜索：https://www.jiaokey.com/tag/俄语交际语法教程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