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中国画技法点拨书坊  古代仕女</w:t>
      </w:r>
    </w:p>
    <w:p>
      <w:r>
        <w:rPr>
          <w:rFonts w:ascii="宋体" w:hAnsi="宋体" w:eastAsia="宋体"/>
          <w:sz w:val="24"/>
        </w:rPr>
        <w:t>蔡景仙编著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中国画技法点拨书坊  古代仕女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蔡景仙编著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本书出售、求购地址：https://www.jiaokey.com/book/detail/13218543.html</w:t>
      </w:r>
    </w:p>
    <w:p>
      <w:r>
        <w:t>更多相关图书推荐：https://www.jiaokey.com</w:t>
      </w:r>
    </w:p>
    <w:p>
      <w:r>
        <w:t>蔡景仙编著 其他作品：https://www.jiaokey.com/tag/蔡景仙编著.html</w:t>
      </w:r>
    </w:p>
    <w:p>
      <w:r>
        <w:t>济南：山东美术出版社 出版图书：https://www.jiaokey.com/tag/济南：山东美术出版社.html</w:t>
      </w:r>
    </w:p>
    <w:p>
      <w:r>
        <w:t>关键词搜索：https://www.jiaokey.com/tag/中国画技法点拨书坊  古代仕女.html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