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岛津SA-40型高速旋转阳极启动器工作电路分析</w:t>
      </w:r>
    </w:p>
    <w:p>
      <w:r>
        <w:rPr>
          <w:rFonts w:ascii="宋体" w:hAnsi="宋体" w:eastAsia="宋体"/>
          <w:sz w:val="24"/>
        </w:rPr>
        <w:t>方沙生编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岛津SA-40型高速旋转阳极启动器工作电路分析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方沙生编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辽宁省医疗器械研究所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本书出售、求购地址：https://www.jiaokey.com/book/detail/13218110.html</w:t>
      </w:r>
    </w:p>
    <w:p>
      <w:r>
        <w:t>更多相关图书推荐：https://www.jiaokey.com</w:t>
      </w:r>
    </w:p>
    <w:p>
      <w:r>
        <w:t>方沙生编 其他作品：https://www.jiaokey.com/tag/方沙生编.html</w:t>
      </w:r>
    </w:p>
    <w:p>
      <w:r>
        <w:t>辽宁省医疗器械研究所 出版图书：https://www.jiaokey.com/tag/辽宁省医疗器械研究所.html</w:t>
      </w:r>
    </w:p>
    <w:p>
      <w:r>
        <w:t>关键词搜索：https://www.jiaokey.com/tag/岛津SA-40型高速旋转阳极启动器工作电路分析.html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