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机械零件的数控加工工艺</w:t>
      </w:r>
    </w:p>
    <w:p>
      <w:r>
        <w:rPr>
          <w:rFonts w:ascii="宋体" w:hAnsi="宋体" w:eastAsia="宋体"/>
          <w:sz w:val="24"/>
        </w:rPr>
        <w:t>王军主编；李艳华，陈志雄副主编；詹华西，陈帆参编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机械零件的数控加工工艺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王军主编；李艳华，陈志雄副主编；詹华西，陈帆参编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本书出售、求购地址：https://www.jiaokey.com/book/detail/13218026.html</w:t>
      </w:r>
    </w:p>
    <w:p>
      <w:r>
        <w:t>更多相关图书推荐：https://www.jiaokey.com</w:t>
      </w:r>
    </w:p>
    <w:p>
      <w:r>
        <w:t>王军主编；李艳华，陈志雄副主编；詹华西，陈帆参编 其他作品：https://www.jiaokey.com/tag/王军主编；李艳华，陈志雄副主编；詹华西，陈帆参编.html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关键词搜索：https://www.jiaokey.com/tag/机械零件的数控加工工艺.html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