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画法几何与机械制图习题集  第2版</w:t>
      </w:r>
    </w:p>
    <w:p>
      <w:r>
        <w:rPr>
          <w:rFonts w:ascii="宋体" w:hAnsi="宋体" w:eastAsia="宋体"/>
          <w:sz w:val="24"/>
        </w:rPr>
        <w:t>刘永田，金乐主编；王淑华，何芹副主编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刘永田，金乐主编；王淑华，何芹副主编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本书出售、求购地址：https://www.jiaokey.com/book/detail/13217914.html</w:t>
      </w:r>
    </w:p>
    <w:p>
      <w:r>
        <w:t>更多相关图书推荐：https://www.jiaokey.com</w:t>
      </w:r>
    </w:p>
    <w:p>
      <w:r>
        <w:t>刘永田，金乐主编；王淑华，何芹副主编 其他作品：https://www.jiaokey.com/tag/刘永田，金乐主编；王淑华，何芹副主编.html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关键词搜索：https://www.jiaokey.com/tag/画法几何与机械制图习题集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