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文化基因论  地域文化对区域经济的影响</w:t>
      </w:r>
    </w:p>
    <w:p>
      <w:r>
        <w:rPr>
          <w:rFonts w:ascii="宋体" w:hAnsi="宋体" w:eastAsia="宋体"/>
          <w:sz w:val="24"/>
        </w:rPr>
        <w:t>郭长风著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文化基因论  地域文化对区域经济的影响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本书出售、求购地址：https://www.jiaokey.com/book/detail/13216869.html</w:t>
      </w:r>
    </w:p>
    <w:p>
      <w:r>
        <w:t>更多相关图书推荐：https://www.jiaokey.com</w:t>
      </w:r>
    </w:p>
    <w:p>
      <w:r>
        <w:t>郭长风著 其他作品：https://www.jiaokey.com/tag/郭长风著.html</w:t>
      </w:r>
    </w:p>
    <w:p>
      <w:r>
        <w:t>关键词搜索：https://www.jiaokey.com/tag/文化基因论  地域文化对区域经济的影响.html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