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广东省物流业发展报告  2011-2012</w:t>
      </w:r>
    </w:p>
    <w:p>
      <w:r>
        <w:rPr>
          <w:rFonts w:ascii="宋体" w:hAnsi="宋体" w:eastAsia="宋体"/>
          <w:sz w:val="24"/>
        </w:rPr>
        <w:t>广东省现代物流研究院主编；黄建明主编；张燕，陈海权，曾亮兵副主编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广东省物流业发展报告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广东省现代物流研究院主编；黄建明主编；张燕，陈海权，曾亮兵副主编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本书出售、求购地址：https://www.jiaokey.com/book/detail/13216776.html</w:t>
      </w:r>
    </w:p>
    <w:p>
      <w:r>
        <w:t>更多相关图书推荐：https://www.jiaokey.com</w:t>
      </w:r>
    </w:p>
    <w:p>
      <w:r>
        <w:t>广东省现代物流研究院主编；黄建明主编；张燕，陈海权，曾亮兵副主编 其他作品：https://www.jiaokey.com/tag/广东省现代物流研究院主编；黄建明主编；张燕，陈海权，曾亮兵副主编.html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关键词搜索：https://www.jiaokey.com/tag/广东省物流业发展报告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