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</w:t>
      </w:r>
    </w:p>
    <w:p>
      <w:r>
        <w:rPr>
          <w:rFonts w:ascii="宋体" w:hAnsi="宋体" w:eastAsia="宋体"/>
          <w:sz w:val="24"/>
        </w:rPr>
        <w:t>贺湘，李蓉，李小全主编；朱清贞，查慧园，万美华副主编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贺湘，李蓉，李小全主编；朱清贞，查慧园，万美华副主编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本书出售、求购地址：https://www.jiaokey.com/book/detail/13216759.html</w:t>
      </w:r>
    </w:p>
    <w:p>
      <w:r>
        <w:t>更多相关图书推荐：https://www.jiaokey.com</w:t>
      </w:r>
    </w:p>
    <w:p>
      <w:r>
        <w:t>贺湘，李蓉，李小全主编；朱清贞，查慧园，万美华副主编 其他作品：https://www.jiaokey.com/tag/贺湘，李蓉，李小全主编；朱清贞，查慧园，万美华副主编.html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关键词搜索：https://www.jiaokey.com/tag/新编基础会计.html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