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从外贸顺差到汇率之争：人民币升值的定量分析</w:t>
      </w:r>
    </w:p>
    <w:p>
      <w:r>
        <w:rPr>
          <w:rFonts w:ascii="宋体" w:hAnsi="宋体" w:eastAsia="宋体"/>
          <w:sz w:val="24"/>
        </w:rPr>
        <w:t>徐滇庆，王直，李昕著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从外贸顺差到汇率之争：人民币升值的定量分析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徐滇庆，王直，李昕著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本书出售、求购地址：https://www.jiaokey.com/book/detail/13216567.html</w:t>
      </w:r>
    </w:p>
    <w:p>
      <w:r>
        <w:t>更多相关图书推荐：https://www.jiaokey.com</w:t>
      </w:r>
    </w:p>
    <w:p>
      <w:r>
        <w:t>徐滇庆，王直，李昕著 其他作品：https://www.jiaokey.com/tag/徐滇庆，王直，李昕著.html</w:t>
      </w:r>
    </w:p>
    <w:p>
      <w:r>
        <w:t>北京大学出版社 出版图书：https://www.jiaokey.com/tag/北京大学出版社.html</w:t>
      </w:r>
    </w:p>
    <w:p>
      <w:r>
        <w:t>关键词搜索：https://www.jiaokey.com/tag/从外贸顺差到汇率之争：人民币升值的定量分析.html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