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农村公社、改革与革命 村社传统与俄国现代化之路</w:t>
      </w:r>
    </w:p>
    <w:p>
      <w:r>
        <w:rPr>
          <w:rFonts w:ascii="宋体" w:hAnsi="宋体" w:eastAsia="宋体"/>
          <w:sz w:val="24"/>
        </w:rPr>
        <w:t>金雁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农村公社、改革与革命 村社传统与俄国现代化之路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本书出售、求购地址：https://www.jiaokey.com/book/detail/13216299.html</w:t>
      </w:r>
    </w:p>
    <w:p>
      <w:r>
        <w:t>更多相关图书推荐：https://www.jiaokey.com</w:t>
      </w:r>
    </w:p>
    <w:p>
      <w:r>
        <w:t>金雁 其他作品：https://www.jiaokey.com/tag/金雁.html</w:t>
      </w:r>
    </w:p>
    <w:p>
      <w:r>
        <w:t>关键词搜索：https://www.jiaokey.com/tag/农村公社、改革与革命 村社传统与俄国现代化之路.html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