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德国民法通论  上</w:t>
      </w:r>
    </w:p>
    <w:p>
      <w:r>
        <w:rPr>
          <w:rFonts w:ascii="宋体" w:hAnsi="宋体" w:eastAsia="宋体"/>
          <w:sz w:val="24"/>
        </w:rPr>
        <w:t>（德）卡尔·拉伦茨著；王晓晔，邵建东，程建英等译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（德）卡尔·拉伦茨著；王晓晔，邵建东，程建英等译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本书出售、求购地址：https://www.jiaokey.com/book/detail/13216285.html</w:t>
      </w:r>
    </w:p>
    <w:p>
      <w:r>
        <w:t>更多相关图书推荐：https://www.jiaokey.com</w:t>
      </w:r>
    </w:p>
    <w:p>
      <w:r>
        <w:t>（德）卡尔·拉伦茨著；王晓晔，邵建东，程建英等译 其他作品：https://www.jiaokey.com/tag/（德）卡尔·拉伦茨著；王晓晔，邵建东，程建英等译.html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