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区域发展的公共政策</w:t>
      </w:r>
    </w:p>
    <w:p>
      <w:r>
        <w:rPr>
          <w:rFonts w:ascii="宋体" w:hAnsi="宋体" w:eastAsia="宋体"/>
          <w:sz w:val="24"/>
        </w:rPr>
        <w:t>（英）马丁内斯-维斯奎泽，（英）瓦利恩考特主编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区域发展的公共政策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（英）马丁内斯-维斯奎泽，（英）瓦利恩考特主编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本书出售、求购地址：https://www.jiaokey.com/book/detail/13216026.html</w:t>
      </w:r>
    </w:p>
    <w:p>
      <w:r>
        <w:t>更多相关图书推荐：https://www.jiaokey.com</w:t>
      </w:r>
    </w:p>
    <w:p>
      <w:r>
        <w:t>（英）马丁内斯-维斯奎泽，（英）瓦利恩考特主编 其他作品：https://www.jiaokey.com/tag/（英）马丁内斯-维斯奎泽，（英）瓦利恩考特主编.html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关键词搜索：https://www.jiaokey.com/tag/区域发展的公共政策.html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