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建构主义的项目式翻译能力培养研究</w:t>
      </w:r>
    </w:p>
    <w:p>
      <w:r>
        <w:rPr>
          <w:rFonts w:ascii="宋体" w:hAnsi="宋体" w:eastAsia="宋体"/>
          <w:sz w:val="24"/>
        </w:rPr>
        <w:t>王湘玲著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建构主义的项目式翻译能力培养研究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本书出售、求购地址：https://www.jiaokey.com/book/detail/13215758.html</w:t>
      </w:r>
    </w:p>
    <w:p>
      <w:r>
        <w:t>更多相关图书推荐：https://www.jiaokey.com</w:t>
      </w:r>
    </w:p>
    <w:p>
      <w:r>
        <w:t>王湘玲著 其他作品：https://www.jiaokey.com/tag/王湘玲著.html</w:t>
      </w:r>
    </w:p>
    <w:p>
      <w:r>
        <w:t>关键词搜索：https://www.jiaokey.com/tag/建构主义的项目式翻译能力培养研究.html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