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无线电收音机之理论</w:t>
      </w:r>
    </w:p>
    <w:p>
      <w:r>
        <w:rPr>
          <w:rFonts w:ascii="宋体" w:hAnsi="宋体" w:eastAsia="宋体"/>
          <w:sz w:val="24"/>
        </w:rPr>
        <w:t>赵振德，陈临渊著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无线电收音机之理论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赵振德，陈临渊著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标准无线电机厂学术部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本书出售、求购地址：https://www.jiaokey.com/book/detail/13214985.html</w:t>
      </w:r>
    </w:p>
    <w:p>
      <w:r>
        <w:t>更多相关图书推荐：https://www.jiaokey.com</w:t>
      </w:r>
    </w:p>
    <w:p>
      <w:r>
        <w:t>赵振德，陈临渊著 其他作品：https://www.jiaokey.com/tag/赵振德，陈临渊著.html</w:t>
      </w:r>
    </w:p>
    <w:p>
      <w:r>
        <w:t>标准无线电机厂学术部 出版图书：https://www.jiaokey.com/tag/标准无线电机厂学术部.html</w:t>
      </w:r>
    </w:p>
    <w:p>
      <w:r>
        <w:t>关键词搜索：https://www.jiaokey.com/tag/无线电收音机之理论.html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