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线圈之实用设计</w:t>
      </w:r>
    </w:p>
    <w:p>
      <w:r>
        <w:rPr>
          <w:rFonts w:ascii="宋体" w:hAnsi="宋体" w:eastAsia="宋体"/>
          <w:sz w:val="24"/>
        </w:rPr>
        <w:t>魏心苏编著；苏祖国增订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线圈之实用设计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魏心苏编著；苏祖国增订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亚美股份有限公司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本书出售、求购地址：https://www.jiaokey.com/book/detail/13214931.html</w:t>
      </w:r>
    </w:p>
    <w:p>
      <w:r>
        <w:t>更多相关图书推荐：https://www.jiaokey.com</w:t>
      </w:r>
    </w:p>
    <w:p>
      <w:r>
        <w:t>魏心苏编著；苏祖国增订 其他作品：https://www.jiaokey.com/tag/魏心苏编著；苏祖国增订.html</w:t>
      </w:r>
    </w:p>
    <w:p>
      <w:r>
        <w:t>亚美股份有限公司 出版图书：https://www.jiaokey.com/tag/亚美股份有限公司.html</w:t>
      </w:r>
    </w:p>
    <w:p>
      <w:r>
        <w:t>关键词搜索：https://www.jiaokey.com/tag/线圈之实用设计.html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