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《现代汉语教程》学习指要</w:t>
      </w:r>
    </w:p>
    <w:p>
      <w:r>
        <w:rPr>
          <w:rFonts w:ascii="宋体" w:hAnsi="宋体" w:eastAsia="宋体"/>
          <w:sz w:val="24"/>
        </w:rPr>
        <w:t>张素英，徐建华主编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《现代汉语教程》学习指要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张素英，徐建华主编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锦州师范学院应用研究所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本书出售、求购地址：https://www.jiaokey.com/book/detail/13214092.html</w:t>
      </w:r>
    </w:p>
    <w:p>
      <w:r>
        <w:t>更多相关图书推荐：https://www.jiaokey.com</w:t>
      </w:r>
    </w:p>
    <w:p>
      <w:r>
        <w:t>张素英，徐建华主编 其他作品：https://www.jiaokey.com/tag/张素英，徐建华主编.html</w:t>
      </w:r>
    </w:p>
    <w:p>
      <w:r>
        <w:t>锦州师范学院应用研究所 出版图书：https://www.jiaokey.com/tag/锦州师范学院应用研究所.html</w:t>
      </w:r>
    </w:p>
    <w:p>
      <w:r>
        <w:t>关键词搜索：https://www.jiaokey.com/tag/《现代汉语教程》学习指要.html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