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</w:t>
      </w:r>
    </w:p>
    <w:p>
      <w:r>
        <w:rPr>
          <w:rFonts w:ascii="宋体" w:hAnsi="宋体" w:eastAsia="宋体"/>
          <w:sz w:val="24"/>
        </w:rPr>
        <w:t>段宝福主编；高文乐，付天光，毕卫国等副主编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段宝福主编；高文乐，付天光，毕卫国等副主编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本书出售、求购地址：https://www.jiaokey.com/book/detail/13212060.html</w:t>
      </w:r>
    </w:p>
    <w:p>
      <w:r>
        <w:t>更多相关图书推荐：https://www.jiaokey.com</w:t>
      </w:r>
    </w:p>
    <w:p>
      <w:r>
        <w:t>段宝福主编；高文乐，付天光，毕卫国等副主编 其他作品：https://www.jiaokey.com/tag/段宝福主编；高文乐，付天光，毕卫国等副主编.html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