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恶紫夺朱  宪政改革与法治建设时论集</w:t>
      </w:r>
    </w:p>
    <w:p>
      <w:r>
        <w:rPr>
          <w:rFonts w:ascii="宋体" w:hAnsi="宋体" w:eastAsia="宋体"/>
          <w:sz w:val="24"/>
        </w:rPr>
        <w:t>康复明著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恶紫夺朱  宪政改革与法治建设时论集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本书出售、求购地址：https://www.jiaokey.com/book/detail/13211871.html</w:t>
      </w:r>
    </w:p>
    <w:p>
      <w:r>
        <w:t>更多相关图书推荐：https://www.jiaokey.com</w:t>
      </w:r>
    </w:p>
    <w:p>
      <w:r>
        <w:t>康复明著 其他作品：https://www.jiaokey.com/tag/康复明著.html</w:t>
      </w:r>
    </w:p>
    <w:p>
      <w:r>
        <w:t>月旦出版社 出版图书：https://www.jiaokey.com/tag/月旦出版社.html</w:t>
      </w:r>
    </w:p>
    <w:p>
      <w:r>
        <w:t>关键词搜索：https://www.jiaokey.com/tag/恶紫夺朱  宪政改革与法治建设时论集.html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