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绿色阅读  初中二年级  下</w:t>
      </w:r>
    </w:p>
    <w:p>
      <w:r>
        <w:rPr>
          <w:rFonts w:ascii="宋体" w:hAnsi="宋体" w:eastAsia="宋体"/>
          <w:sz w:val="24"/>
        </w:rPr>
        <w:t>严华银主编；王兰柱，羊刚，任常余，肖家芸，金正平副主编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绿色阅读  初中二年级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严华银主编；王兰柱，羊刚，任常余，肖家芸，金正平副主编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本书出售、求购地址：https://www.jiaokey.com/book/detail/13211516.html</w:t>
      </w:r>
    </w:p>
    <w:p>
      <w:r>
        <w:t>更多相关图书推荐：https://www.jiaokey.com</w:t>
      </w:r>
    </w:p>
    <w:p>
      <w:r>
        <w:t>严华银主编；王兰柱，羊刚，任常余，肖家芸，金正平副主编 其他作品：https://www.jiaokey.com/tag/严华银主编；王兰柱，羊刚，任常余，肖家芸，金正平副主编.html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关键词搜索：https://www.jiaokey.com/tag/新语文读本  绿色阅读  初中二年级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