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全球性</w:t>
      </w:r>
    </w:p>
    <w:p>
      <w:r>
        <w:rPr>
          <w:rFonts w:ascii="宋体" w:hAnsi="宋体" w:eastAsia="宋体"/>
          <w:sz w:val="24"/>
        </w:rPr>
        <w:t>（美）哈罗德·L·塞金，（美）林杰敏，（印）阿瑞丹姆·巴塔查里亚著；肖亚男译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（美）哈罗德·L·塞金，（美）林杰敏，（印）阿瑞丹姆·巴塔查里亚著；肖亚男译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本书出售、求购地址：https://www.jiaokey.com/book/detail/13211076.html</w:t>
      </w:r>
    </w:p>
    <w:p>
      <w:r>
        <w:t>更多相关图书推荐：https://www.jiaokey.com</w:t>
      </w:r>
    </w:p>
    <w:p>
      <w:r>
        <w:t>（美）哈罗德·L·塞金，（美）林杰敏，（印）阿瑞丹姆·巴塔查里亚著；肖亚男译 其他作品：https://www.jiaokey.com/tag/（美）哈罗德·L·塞金，（美）林杰敏，（印）阿瑞丹姆·巴塔查里亚著；肖亚男译.html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