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CS5中文版动画制作基础</w:t>
      </w:r>
    </w:p>
    <w:p>
      <w:r>
        <w:rPr>
          <w:rFonts w:ascii="宋体" w:hAnsi="宋体" w:eastAsia="宋体"/>
          <w:sz w:val="24"/>
        </w:rPr>
        <w:t>李如超，耿飞主编；马妮，袁鑫，芮敏娟副主编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CS5中文版动画制作基础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李如超，耿飞主编；马妮，袁鑫，芮敏娟副主编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本书出售、求购地址：https://www.jiaokey.com/book/detail/13210765.html</w:t>
      </w:r>
    </w:p>
    <w:p>
      <w:r>
        <w:t>更多相关图书推荐：https://www.jiaokey.com</w:t>
      </w:r>
    </w:p>
    <w:p>
      <w:r>
        <w:t>李如超，耿飞主编；马妮，袁鑫，芮敏娟副主编 其他作品：https://www.jiaokey.com/tag/李如超，耿飞主编；马妮，袁鑫，芮敏娟副主编.html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CS5中文版动画制作基础.html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