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中国区域经济发展年鉴  2012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本书出售、求购地址：https://www.jiaokey.com/book/detail/13210568.html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关键词搜索：https://www.jiaokey.com/tag/中国区域经济发展年鉴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