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广告策划（广告师）考试要点及预测试卷</w:t>
      </w:r>
    </w:p>
    <w:p>
      <w:r>
        <w:rPr>
          <w:rFonts w:ascii="宋体" w:hAnsi="宋体" w:eastAsia="宋体"/>
          <w:sz w:val="24"/>
        </w:rPr>
        <w:t>华图教育编著；华图广告师职业水平考试研究院审定；汤秀春主编；曾嫦，杨立伟，马天宝编委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广告策划（广告师）考试要点及预测试卷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华图教育编著；华图广告师职业水平考试研究院审定；汤秀春主编；曾嫦，杨立伟，马天宝编委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本书出售、求购地址：https://www.jiaokey.com/book/detail/13210428.html</w:t>
      </w:r>
    </w:p>
    <w:p>
      <w:r>
        <w:t>更多相关图书推荐：https://www.jiaokey.com</w:t>
      </w:r>
    </w:p>
    <w:p>
      <w:r>
        <w:t>华图教育编著；华图广告师职业水平考试研究院审定；汤秀春主编；曾嫦，杨立伟，马天宝编委 其他作品：https://www.jiaokey.com/tag/华图教育编著；华图广告师职业水平考试研究院审定；汤秀春主编；曾嫦，杨立伟，马天宝编委.html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关键词搜索：https://www.jiaokey.com/tag/广告策划（广告师）考试要点及预测试卷.html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