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高速公路收费与路政应知应会</w:t>
      </w:r>
    </w:p>
    <w:p>
      <w:r>
        <w:rPr>
          <w:rFonts w:ascii="宋体" w:hAnsi="宋体" w:eastAsia="宋体"/>
          <w:sz w:val="24"/>
        </w:rPr>
        <w:t>曾兆庚，李静总策划；魏浩华主编；朱桂新，伍尚幹，赖勇祥副主编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高速公路收费与路政应知应会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曾兆庚，李静总策划；魏浩华主编；朱桂新，伍尚幹，赖勇祥副主编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本书出售、求购地址：https://www.jiaokey.com/book/detail/13210408.html</w:t>
      </w:r>
    </w:p>
    <w:p>
      <w:r>
        <w:t>更多相关图书推荐：https://www.jiaokey.com</w:t>
      </w:r>
    </w:p>
    <w:p>
      <w:r>
        <w:t>曾兆庚，李静总策划；魏浩华主编；朱桂新，伍尚幹，赖勇祥副主编 其他作品：https://www.jiaokey.com/tag/曾兆庚，李静总策划；魏浩华主编；朱桂新，伍尚幹，赖勇祥副主编.html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关键词搜索：https://www.jiaokey.com/tag/高速公路收费与路政应知应会.html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